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3" w:rsidRPr="00984CBF" w:rsidRDefault="00275C73" w:rsidP="00275C73">
      <w:pPr>
        <w:pStyle w:val="Style4"/>
        <w:widowControl/>
        <w:spacing w:before="182"/>
        <w:jc w:val="center"/>
        <w:rPr>
          <w:rStyle w:val="FontStyle38"/>
          <w:rFonts w:ascii="Calibri" w:hAnsi="Calibri"/>
          <w:sz w:val="24"/>
          <w:szCs w:val="22"/>
        </w:rPr>
      </w:pPr>
      <w:r w:rsidRPr="00984CBF">
        <w:rPr>
          <w:rStyle w:val="FontStyle38"/>
          <w:rFonts w:ascii="Calibri" w:hAnsi="Calibri"/>
          <w:sz w:val="24"/>
          <w:szCs w:val="22"/>
        </w:rPr>
        <w:t xml:space="preserve">PROGRAMMA DI AGGIORNAMENTO DELLE COMPETENZE PROFESSIONALI </w:t>
      </w:r>
    </w:p>
    <w:p w:rsidR="00275C73" w:rsidRPr="00984CBF" w:rsidRDefault="00275C73" w:rsidP="00275C73">
      <w:pPr>
        <w:pStyle w:val="Style4"/>
        <w:widowControl/>
        <w:spacing w:before="182"/>
        <w:jc w:val="center"/>
        <w:rPr>
          <w:rStyle w:val="FontStyle38"/>
          <w:rFonts w:ascii="Calibri" w:hAnsi="Calibri"/>
          <w:sz w:val="24"/>
          <w:szCs w:val="22"/>
        </w:rPr>
      </w:pPr>
      <w:r w:rsidRPr="00984CBF">
        <w:rPr>
          <w:rStyle w:val="FontStyle38"/>
          <w:rFonts w:ascii="Calibri" w:hAnsi="Calibri"/>
          <w:sz w:val="24"/>
          <w:szCs w:val="22"/>
        </w:rPr>
        <w:t>PER INGEGNERI</w:t>
      </w:r>
    </w:p>
    <w:p w:rsidR="00275C73" w:rsidRPr="00984CBF" w:rsidRDefault="00275C73" w:rsidP="00275C73">
      <w:pPr>
        <w:pStyle w:val="Style5"/>
        <w:widowControl/>
        <w:tabs>
          <w:tab w:val="left" w:leader="underscore" w:pos="2755"/>
          <w:tab w:val="left" w:leader="underscore" w:pos="9072"/>
        </w:tabs>
        <w:spacing w:before="5" w:line="240" w:lineRule="auto"/>
        <w:ind w:firstLine="0"/>
        <w:jc w:val="center"/>
        <w:rPr>
          <w:rStyle w:val="FontStyle42"/>
          <w:rFonts w:ascii="Calibri" w:hAnsi="Calibri"/>
          <w:b w:val="0"/>
          <w:sz w:val="20"/>
          <w:szCs w:val="22"/>
        </w:rPr>
      </w:pPr>
      <w:r w:rsidRPr="00984CBF">
        <w:rPr>
          <w:rStyle w:val="FontStyle42"/>
          <w:rFonts w:ascii="Calibri" w:hAnsi="Calibri"/>
          <w:b w:val="0"/>
          <w:sz w:val="20"/>
          <w:szCs w:val="22"/>
        </w:rPr>
        <w:t xml:space="preserve">ai sensi del Regolamento di Formazione adottato dal CNI e </w:t>
      </w:r>
    </w:p>
    <w:p w:rsidR="00275C73" w:rsidRPr="00984CBF" w:rsidRDefault="00275C73" w:rsidP="00275C73">
      <w:pPr>
        <w:pStyle w:val="Style5"/>
        <w:widowControl/>
        <w:tabs>
          <w:tab w:val="left" w:leader="underscore" w:pos="2755"/>
          <w:tab w:val="left" w:leader="underscore" w:pos="9072"/>
        </w:tabs>
        <w:spacing w:before="5" w:line="240" w:lineRule="auto"/>
        <w:ind w:firstLine="0"/>
        <w:jc w:val="center"/>
        <w:rPr>
          <w:rStyle w:val="FontStyle42"/>
          <w:rFonts w:ascii="Calibri" w:hAnsi="Calibri"/>
          <w:b w:val="0"/>
          <w:sz w:val="18"/>
          <w:szCs w:val="22"/>
        </w:rPr>
      </w:pPr>
      <w:r w:rsidRPr="00984CBF">
        <w:rPr>
          <w:rStyle w:val="FontStyle42"/>
          <w:rFonts w:ascii="Calibri" w:hAnsi="Calibri"/>
          <w:b w:val="0"/>
          <w:sz w:val="20"/>
          <w:szCs w:val="22"/>
        </w:rPr>
        <w:t>pubblicato sul BU del Ministero della Giustizia n. 13 del 15/07/2013</w:t>
      </w:r>
    </w:p>
    <w:p w:rsidR="00275C73" w:rsidRPr="00CE3E57" w:rsidRDefault="00275C73" w:rsidP="00275C73">
      <w:pPr>
        <w:spacing w:after="216" w:line="1" w:lineRule="exact"/>
        <w:rPr>
          <w:rFonts w:ascii="Calibri" w:hAnsi="Calibri"/>
          <w:sz w:val="22"/>
          <w:szCs w:val="22"/>
        </w:rPr>
      </w:pPr>
    </w:p>
    <w:tbl>
      <w:tblPr>
        <w:tblW w:w="10162" w:type="dxa"/>
        <w:jc w:val="center"/>
        <w:tblCellSpacing w:w="20" w:type="dxa"/>
        <w:tblInd w:w="-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610"/>
      </w:tblGrid>
      <w:tr w:rsidR="00275C73" w:rsidRPr="00CE3E57" w:rsidTr="00D62C1D">
        <w:trPr>
          <w:tblCellSpacing w:w="20" w:type="dxa"/>
          <w:jc w:val="center"/>
        </w:trPr>
        <w:tc>
          <w:tcPr>
            <w:tcW w:w="2492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SOGGETTO PROPONENTE</w:t>
            </w: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50" w:type="dxa"/>
            <w:vAlign w:val="center"/>
          </w:tcPr>
          <w:p w:rsidR="00275C73" w:rsidRPr="00E82460" w:rsidRDefault="00275C73" w:rsidP="00D62C1D">
            <w:pPr>
              <w:pStyle w:val="Style9"/>
              <w:widowControl/>
              <w:spacing w:line="240" w:lineRule="auto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 xml:space="preserve">Ordine degli Ingegneri della Provincia di Chieti </w:t>
            </w:r>
          </w:p>
        </w:tc>
      </w:tr>
      <w:tr w:rsidR="00275C73" w:rsidRPr="00E61B43" w:rsidTr="00D62C1D">
        <w:trPr>
          <w:tblCellSpacing w:w="20" w:type="dxa"/>
          <w:jc w:val="center"/>
        </w:trPr>
        <w:tc>
          <w:tcPr>
            <w:tcW w:w="2492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SOGGETTO ORGANIZZATORE</w:t>
            </w: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50" w:type="dxa"/>
            <w:vAlign w:val="center"/>
          </w:tcPr>
          <w:p w:rsidR="00275C73" w:rsidRPr="00DF239B" w:rsidRDefault="00275C73" w:rsidP="00D62C1D">
            <w:pPr>
              <w:pStyle w:val="Style9"/>
              <w:widowControl/>
              <w:spacing w:line="240" w:lineRule="auto"/>
              <w:rPr>
                <w:rStyle w:val="FontStyle42"/>
                <w:rFonts w:ascii="Calibri" w:hAnsi="Calibri"/>
                <w:sz w:val="22"/>
                <w:szCs w:val="22"/>
                <w:lang w:val="en-US"/>
              </w:rPr>
            </w:pPr>
            <w:r w:rsidRPr="00DF239B">
              <w:rPr>
                <w:rStyle w:val="FontStyle42"/>
                <w:rFonts w:ascii="Calibri" w:hAnsi="Calibri"/>
                <w:sz w:val="22"/>
                <w:szCs w:val="22"/>
                <w:lang w:val="en-US"/>
              </w:rPr>
              <w:t xml:space="preserve">TOTO Holding </w:t>
            </w:r>
            <w:proofErr w:type="spellStart"/>
            <w:r w:rsidRPr="00DF239B">
              <w:rPr>
                <w:rStyle w:val="FontStyle42"/>
                <w:rFonts w:ascii="Calibri" w:hAnsi="Calibri"/>
                <w:sz w:val="22"/>
                <w:szCs w:val="22"/>
                <w:lang w:val="en-US"/>
              </w:rPr>
              <w:t>s.p.a</w:t>
            </w:r>
            <w:proofErr w:type="spellEnd"/>
          </w:p>
        </w:tc>
      </w:tr>
      <w:tr w:rsidR="00275C73" w:rsidRPr="00CE3E57" w:rsidTr="00D62C1D">
        <w:trPr>
          <w:tblCellSpacing w:w="20" w:type="dxa"/>
          <w:jc w:val="center"/>
        </w:trPr>
        <w:tc>
          <w:tcPr>
            <w:tcW w:w="2492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Destinatari:</w:t>
            </w:r>
          </w:p>
        </w:tc>
        <w:tc>
          <w:tcPr>
            <w:tcW w:w="7550" w:type="dxa"/>
            <w:vAlign w:val="center"/>
          </w:tcPr>
          <w:p w:rsidR="00275C73" w:rsidRPr="00E82460" w:rsidRDefault="00275C73" w:rsidP="00D62C1D">
            <w:pPr>
              <w:pStyle w:val="Style9"/>
              <w:widowControl/>
              <w:ind w:firstLine="5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Ingegneri</w:t>
            </w:r>
          </w:p>
        </w:tc>
      </w:tr>
      <w:tr w:rsidR="00275C73" w:rsidRPr="00CE3E57" w:rsidTr="00D62C1D">
        <w:trPr>
          <w:tblCellSpacing w:w="20" w:type="dxa"/>
          <w:jc w:val="center"/>
        </w:trPr>
        <w:tc>
          <w:tcPr>
            <w:tcW w:w="2492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 xml:space="preserve">N° </w:t>
            </w:r>
            <w:r>
              <w:rPr>
                <w:rStyle w:val="FontStyle41"/>
                <w:rFonts w:ascii="Calibri" w:hAnsi="Calibri"/>
                <w:sz w:val="22"/>
                <w:szCs w:val="22"/>
              </w:rPr>
              <w:t xml:space="preserve">minimo </w:t>
            </w: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di partecipanti</w:t>
            </w:r>
          </w:p>
        </w:tc>
        <w:tc>
          <w:tcPr>
            <w:tcW w:w="7550" w:type="dxa"/>
            <w:vAlign w:val="center"/>
          </w:tcPr>
          <w:p w:rsidR="00275C73" w:rsidRPr="00E82460" w:rsidRDefault="00275C73" w:rsidP="00D62C1D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50 Ingegneri (partecipanti riservati del soggetto organizzatore)</w:t>
            </w:r>
          </w:p>
        </w:tc>
      </w:tr>
      <w:tr w:rsidR="00275C73" w:rsidRPr="00CE3E57" w:rsidTr="00D62C1D">
        <w:trPr>
          <w:tblCellSpacing w:w="20" w:type="dxa"/>
          <w:jc w:val="center"/>
        </w:trPr>
        <w:tc>
          <w:tcPr>
            <w:tcW w:w="2492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 xml:space="preserve">N° </w:t>
            </w:r>
            <w:r>
              <w:rPr>
                <w:rStyle w:val="FontStyle41"/>
                <w:rFonts w:ascii="Calibri" w:hAnsi="Calibri"/>
                <w:sz w:val="22"/>
                <w:szCs w:val="22"/>
              </w:rPr>
              <w:t xml:space="preserve">max. </w:t>
            </w: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di partecipanti</w:t>
            </w:r>
          </w:p>
        </w:tc>
        <w:tc>
          <w:tcPr>
            <w:tcW w:w="7550" w:type="dxa"/>
            <w:vAlign w:val="center"/>
          </w:tcPr>
          <w:p w:rsidR="00275C73" w:rsidRPr="00E82460" w:rsidRDefault="00275C73" w:rsidP="00D62C1D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100 Ingegneri (ulteriori disponibilità a disposizione degli iscritti dell’Ordine degli Ingegneri ed Architetti, con 50 posti riservati al soggetto organizzatore)</w:t>
            </w:r>
          </w:p>
        </w:tc>
      </w:tr>
      <w:tr w:rsidR="00275C73" w:rsidRPr="00CE3E57" w:rsidTr="00D62C1D">
        <w:trPr>
          <w:tblCellSpacing w:w="20" w:type="dxa"/>
          <w:jc w:val="center"/>
        </w:trPr>
        <w:tc>
          <w:tcPr>
            <w:tcW w:w="2492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Responsabile scientifico del progetto formativo</w:t>
            </w:r>
          </w:p>
        </w:tc>
        <w:tc>
          <w:tcPr>
            <w:tcW w:w="7550" w:type="dxa"/>
            <w:vAlign w:val="center"/>
          </w:tcPr>
          <w:p w:rsidR="00275C73" w:rsidRPr="00E82460" w:rsidRDefault="00275C73" w:rsidP="00D62C1D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Ordine degli Ingegneri della Provincia di Chieti (di volta in volta verrà nominato uno specifico responsabile scientifico ed un responsabile segreteria organizzativa)</w:t>
            </w:r>
          </w:p>
        </w:tc>
      </w:tr>
      <w:tr w:rsidR="00275C73" w:rsidRPr="00CE3E57" w:rsidTr="00D62C1D">
        <w:trPr>
          <w:tblCellSpacing w:w="20" w:type="dxa"/>
          <w:jc w:val="center"/>
        </w:trPr>
        <w:tc>
          <w:tcPr>
            <w:tcW w:w="2492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Referente Scientifico dell’organizzatore</w:t>
            </w:r>
          </w:p>
        </w:tc>
        <w:tc>
          <w:tcPr>
            <w:tcW w:w="7550" w:type="dxa"/>
            <w:vAlign w:val="center"/>
          </w:tcPr>
          <w:p w:rsidR="00275C73" w:rsidRPr="00E82460" w:rsidRDefault="00275C73" w:rsidP="00D62C1D">
            <w:pPr>
              <w:pStyle w:val="Style11"/>
              <w:widowControl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Ing. Sandro De Vincentiis (HSE Manager ed RSPP gruppo TOTO)</w:t>
            </w:r>
          </w:p>
        </w:tc>
      </w:tr>
    </w:tbl>
    <w:p w:rsidR="00275C73" w:rsidRPr="00CE3E57" w:rsidRDefault="00275C73" w:rsidP="00275C73">
      <w:pPr>
        <w:spacing w:after="211" w:line="1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CellSpacing w:w="20" w:type="dxa"/>
        <w:tblInd w:w="-4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8345"/>
      </w:tblGrid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Date</w:t>
            </w: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 xml:space="preserve"> </w:t>
            </w:r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275C73" w:rsidRPr="00E82460" w:rsidRDefault="00E26847" w:rsidP="00E26847">
            <w:pPr>
              <w:pStyle w:val="Style9"/>
              <w:widowControl/>
              <w:spacing w:line="240" w:lineRule="auto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1/12/17 e 15/12/17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3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 xml:space="preserve">Durata </w:t>
            </w:r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275C73" w:rsidRPr="00E82460" w:rsidRDefault="00275C73" w:rsidP="00E61B43">
            <w:pPr>
              <w:pStyle w:val="Style9"/>
              <w:widowControl/>
              <w:spacing w:line="240" w:lineRule="auto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5h</w:t>
            </w:r>
            <w:r w:rsidRPr="00E82460">
              <w:rPr>
                <w:rStyle w:val="FontStyle42"/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Style w:val="FontStyle42"/>
                <w:rFonts w:ascii="Calibri" w:hAnsi="Calibri"/>
                <w:sz w:val="22"/>
                <w:szCs w:val="22"/>
              </w:rPr>
              <w:t>da ripetersi 2 volte</w:t>
            </w:r>
            <w:r w:rsidRPr="00E82460">
              <w:rPr>
                <w:rStyle w:val="FontStyle42"/>
                <w:rFonts w:ascii="Calibri" w:hAnsi="Calibri"/>
                <w:sz w:val="22"/>
                <w:szCs w:val="22"/>
              </w:rPr>
              <w:t>)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CFP</w:t>
            </w:r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275C73" w:rsidRPr="00E82460" w:rsidRDefault="00275C73" w:rsidP="00D62C1D">
            <w:pPr>
              <w:pStyle w:val="Style9"/>
              <w:widowControl/>
              <w:spacing w:line="240" w:lineRule="auto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5 (1 CFP=1h di lezione)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Orario:</w:t>
            </w:r>
          </w:p>
        </w:tc>
        <w:tc>
          <w:tcPr>
            <w:tcW w:w="0" w:type="auto"/>
          </w:tcPr>
          <w:p w:rsidR="00275C73" w:rsidRPr="00E82460" w:rsidRDefault="00275C73" w:rsidP="00D62C1D">
            <w:pPr>
              <w:pStyle w:val="Style9"/>
              <w:widowControl/>
              <w:spacing w:line="240" w:lineRule="auto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Style w:val="FontStyle42"/>
                <w:rFonts w:ascii="Calibri" w:hAnsi="Calibri"/>
                <w:sz w:val="22"/>
                <w:szCs w:val="22"/>
              </w:rPr>
              <w:t>14.00-19.00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Sede di svolgimento:</w:t>
            </w:r>
          </w:p>
        </w:tc>
        <w:tc>
          <w:tcPr>
            <w:tcW w:w="0" w:type="auto"/>
            <w:vAlign w:val="center"/>
          </w:tcPr>
          <w:p w:rsidR="00275C73" w:rsidRPr="00E82460" w:rsidRDefault="00275C73" w:rsidP="00E61B43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 w:rsidRPr="006A3D54">
              <w:rPr>
                <w:rStyle w:val="FontStyle43"/>
                <w:rFonts w:ascii="Calibri" w:hAnsi="Calibri"/>
                <w:sz w:val="22"/>
                <w:szCs w:val="22"/>
              </w:rPr>
              <w:t xml:space="preserve">Sala congressi </w:t>
            </w:r>
            <w:r w:rsidR="00E61B43" w:rsidRPr="006A3D54">
              <w:rPr>
                <w:rStyle w:val="FontStyle43"/>
                <w:rFonts w:ascii="Calibri" w:hAnsi="Calibri"/>
                <w:sz w:val="22"/>
                <w:szCs w:val="22"/>
              </w:rPr>
              <w:t xml:space="preserve">dell’Hotel </w:t>
            </w:r>
            <w:r w:rsidR="00E61B43">
              <w:rPr>
                <w:rStyle w:val="FontStyle43"/>
                <w:rFonts w:ascii="Calibri" w:hAnsi="Calibri"/>
                <w:sz w:val="22"/>
                <w:szCs w:val="22"/>
              </w:rPr>
              <w:t xml:space="preserve">Parco Paglia </w:t>
            </w:r>
            <w:r w:rsidR="00E61B43" w:rsidRPr="006A3D54">
              <w:rPr>
                <w:rStyle w:val="FontStyle43"/>
                <w:rFonts w:ascii="Calibri" w:hAnsi="Calibri"/>
                <w:sz w:val="22"/>
                <w:szCs w:val="22"/>
              </w:rPr>
              <w:t xml:space="preserve">Via </w:t>
            </w:r>
            <w:r w:rsidR="00E61B43">
              <w:rPr>
                <w:rStyle w:val="FontStyle43"/>
                <w:rFonts w:ascii="Calibri" w:hAnsi="Calibri"/>
                <w:sz w:val="22"/>
                <w:szCs w:val="22"/>
              </w:rPr>
              <w:t>Erasmo Piaggio s.n.c.</w:t>
            </w:r>
            <w:r w:rsidR="00E61B43" w:rsidRPr="006A3D54">
              <w:rPr>
                <w:rStyle w:val="FontStyle43"/>
                <w:rFonts w:ascii="Calibri" w:hAnsi="Calibri"/>
                <w:sz w:val="22"/>
                <w:szCs w:val="22"/>
              </w:rPr>
              <w:t xml:space="preserve"> - </w:t>
            </w:r>
            <w:r w:rsidR="00E61B43">
              <w:rPr>
                <w:rStyle w:val="FontStyle43"/>
                <w:rFonts w:ascii="Calibri" w:hAnsi="Calibri"/>
                <w:sz w:val="22"/>
                <w:szCs w:val="22"/>
              </w:rPr>
              <w:t>66100</w:t>
            </w:r>
            <w:r w:rsidR="00E61B43" w:rsidRPr="006A3D54">
              <w:rPr>
                <w:rStyle w:val="FontStyle43"/>
                <w:rFonts w:ascii="Calibri" w:hAnsi="Calibri"/>
                <w:sz w:val="22"/>
                <w:szCs w:val="22"/>
              </w:rPr>
              <w:t xml:space="preserve"> </w:t>
            </w:r>
            <w:r w:rsidR="00E61B43">
              <w:rPr>
                <w:rStyle w:val="FontStyle43"/>
                <w:rFonts w:ascii="Calibri" w:hAnsi="Calibri"/>
                <w:sz w:val="22"/>
                <w:szCs w:val="22"/>
              </w:rPr>
              <w:t>Chieti</w:t>
            </w:r>
            <w:r w:rsidR="00E61B43">
              <w:rPr>
                <w:rStyle w:val="FontStyle43"/>
                <w:rFonts w:ascii="Calibri" w:hAnsi="Calibri"/>
                <w:sz w:val="22"/>
                <w:szCs w:val="22"/>
              </w:rPr>
              <w:t xml:space="preserve"> per la lezione del 01/12, mentre invece</w:t>
            </w:r>
            <w:r w:rsidR="00E61B43">
              <w:rPr>
                <w:rStyle w:val="FontStyle43"/>
                <w:rFonts w:ascii="Calibri" w:hAnsi="Calibri"/>
                <w:sz w:val="22"/>
                <w:szCs w:val="22"/>
              </w:rPr>
              <w:t xml:space="preserve"> </w:t>
            </w:r>
            <w:r w:rsidRPr="006A3D54">
              <w:rPr>
                <w:rStyle w:val="FontStyle43"/>
                <w:rFonts w:ascii="Calibri" w:hAnsi="Calibri"/>
                <w:sz w:val="22"/>
                <w:szCs w:val="22"/>
              </w:rPr>
              <w:t>dell’SHotel Via Po, 86 - 66020 Sambuceto, San Giovanni Teatino (CH)</w:t>
            </w:r>
            <w:r w:rsidR="00E61B43">
              <w:rPr>
                <w:rStyle w:val="FontStyle43"/>
                <w:rFonts w:ascii="Calibri" w:hAnsi="Calibri"/>
                <w:sz w:val="22"/>
                <w:szCs w:val="22"/>
              </w:rPr>
              <w:t xml:space="preserve"> per la lezione del 15/12</w:t>
            </w:r>
            <w:r>
              <w:rPr>
                <w:rStyle w:val="FontStyle43"/>
                <w:rFonts w:ascii="Calibri" w:hAnsi="Calibri"/>
                <w:sz w:val="22"/>
                <w:szCs w:val="22"/>
              </w:rPr>
              <w:t>, con un’aula avente capacità max. di 120 posti a sedere.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Metodologia didattica</w:t>
            </w:r>
          </w:p>
        </w:tc>
        <w:tc>
          <w:tcPr>
            <w:tcW w:w="0" w:type="auto"/>
            <w:vAlign w:val="center"/>
          </w:tcPr>
          <w:p w:rsidR="00275C73" w:rsidRPr="00E82460" w:rsidRDefault="00275C73" w:rsidP="00D62C1D">
            <w:pPr>
              <w:pStyle w:val="Style11"/>
              <w:widowControl/>
              <w:rPr>
                <w:rStyle w:val="FontStyle43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 xml:space="preserve">Incontri interattivi </w:t>
            </w:r>
            <w:r>
              <w:rPr>
                <w:rStyle w:val="FontStyle43"/>
                <w:rFonts w:ascii="Calibri" w:hAnsi="Calibri"/>
                <w:sz w:val="22"/>
                <w:szCs w:val="22"/>
              </w:rPr>
              <w:t xml:space="preserve">frontali in aula </w:t>
            </w:r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 xml:space="preserve">con utilizzo di </w:t>
            </w:r>
            <w:proofErr w:type="spellStart"/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>slides</w:t>
            </w:r>
            <w:proofErr w:type="spellEnd"/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>, fotografie, filmati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Materiale didattico</w:t>
            </w:r>
          </w:p>
        </w:tc>
        <w:tc>
          <w:tcPr>
            <w:tcW w:w="0" w:type="auto"/>
            <w:vAlign w:val="center"/>
          </w:tcPr>
          <w:p w:rsidR="00275C73" w:rsidRPr="00E82460" w:rsidRDefault="00275C73" w:rsidP="00D62C1D">
            <w:pPr>
              <w:pStyle w:val="Style11"/>
              <w:widowControl/>
              <w:rPr>
                <w:rStyle w:val="FontStyle43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>dispensa con una sintesi dei contenuti del corso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Verifica apprendimento</w:t>
            </w:r>
          </w:p>
        </w:tc>
        <w:tc>
          <w:tcPr>
            <w:tcW w:w="0" w:type="auto"/>
            <w:vAlign w:val="center"/>
          </w:tcPr>
          <w:p w:rsidR="00275C73" w:rsidRPr="00E82460" w:rsidRDefault="00275C73" w:rsidP="00D62C1D">
            <w:pPr>
              <w:pStyle w:val="Style11"/>
              <w:widowControl/>
              <w:rPr>
                <w:rStyle w:val="FontStyle43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>Test a risposta multipla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Attestazioni</w:t>
            </w:r>
          </w:p>
        </w:tc>
        <w:tc>
          <w:tcPr>
            <w:tcW w:w="0" w:type="auto"/>
          </w:tcPr>
          <w:p w:rsidR="00275C73" w:rsidRPr="00E82460" w:rsidRDefault="00275C73" w:rsidP="00D62C1D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3"/>
                <w:rFonts w:ascii="Calibri" w:hAnsi="Calibri"/>
                <w:sz w:val="22"/>
                <w:szCs w:val="22"/>
              </w:rPr>
              <w:t>Attestato individuale di partecipazione al corso</w:t>
            </w:r>
            <w:r>
              <w:rPr>
                <w:rStyle w:val="FontStyle43"/>
                <w:rFonts w:ascii="Calibri" w:hAnsi="Calibri"/>
                <w:sz w:val="22"/>
                <w:szCs w:val="22"/>
              </w:rPr>
              <w:t xml:space="preserve"> rilasciato dall’ordine degli Ingegneri di Chieti 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Giudizio per docente</w:t>
            </w:r>
          </w:p>
        </w:tc>
        <w:tc>
          <w:tcPr>
            <w:tcW w:w="0" w:type="auto"/>
          </w:tcPr>
          <w:p w:rsidR="00275C73" w:rsidRPr="00E82460" w:rsidRDefault="00275C73" w:rsidP="00D62C1D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3"/>
                <w:rFonts w:ascii="Calibri" w:hAnsi="Calibri"/>
                <w:sz w:val="22"/>
                <w:szCs w:val="22"/>
              </w:rPr>
              <w:t>Previsto soltanto se richiesto dall’Ordine degli Ingegneri di Chieti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Giudizio per il corso</w:t>
            </w:r>
          </w:p>
        </w:tc>
        <w:tc>
          <w:tcPr>
            <w:tcW w:w="0" w:type="auto"/>
          </w:tcPr>
          <w:p w:rsidR="00275C73" w:rsidRPr="00E82460" w:rsidRDefault="00275C73" w:rsidP="00D62C1D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3"/>
                <w:rFonts w:ascii="Calibri" w:hAnsi="Calibri"/>
                <w:sz w:val="22"/>
                <w:szCs w:val="22"/>
              </w:rPr>
              <w:t>Previsto soltanto se richiesto dall’Ordine degli Ingegneri di Chieti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t>Costo di partecipazione</w:t>
            </w:r>
          </w:p>
        </w:tc>
        <w:tc>
          <w:tcPr>
            <w:tcW w:w="0" w:type="auto"/>
          </w:tcPr>
          <w:p w:rsidR="00275C73" w:rsidRPr="00E82460" w:rsidRDefault="00275C73" w:rsidP="00E61B43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3"/>
                <w:rFonts w:ascii="Calibri" w:hAnsi="Calibri"/>
                <w:sz w:val="22"/>
                <w:szCs w:val="22"/>
              </w:rPr>
              <w:t xml:space="preserve">Orientativamente tra </w:t>
            </w:r>
            <w:r w:rsidR="00E61B43">
              <w:rPr>
                <w:rStyle w:val="FontStyle43"/>
                <w:rFonts w:ascii="Calibri" w:hAnsi="Calibri"/>
                <w:sz w:val="22"/>
                <w:szCs w:val="22"/>
              </w:rPr>
              <w:t>25</w:t>
            </w:r>
            <w:bookmarkStart w:id="0" w:name="_GoBack"/>
            <w:bookmarkEnd w:id="0"/>
            <w:r>
              <w:rPr>
                <w:rStyle w:val="FontStyle43"/>
                <w:rFonts w:ascii="Calibri" w:hAnsi="Calibri"/>
                <w:sz w:val="22"/>
                <w:szCs w:val="22"/>
              </w:rPr>
              <w:t xml:space="preserve"> € per ciascun partecipante, al fine di consentire il pagamento dei docenti (se previsto), dell’aula e del coffe break.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>
              <w:rPr>
                <w:rStyle w:val="FontStyle41"/>
                <w:rFonts w:ascii="Calibri" w:hAnsi="Calibri"/>
                <w:sz w:val="22"/>
                <w:szCs w:val="22"/>
              </w:rPr>
              <w:lastRenderedPageBreak/>
              <w:t>Supporto informatico</w:t>
            </w:r>
          </w:p>
        </w:tc>
        <w:tc>
          <w:tcPr>
            <w:tcW w:w="0" w:type="auto"/>
          </w:tcPr>
          <w:p w:rsidR="00275C73" w:rsidRPr="00E82460" w:rsidRDefault="00275C73" w:rsidP="00D62C1D">
            <w:pPr>
              <w:pStyle w:val="Style11"/>
              <w:widowControl/>
              <w:jc w:val="both"/>
              <w:rPr>
                <w:rStyle w:val="FontStyle43"/>
                <w:rFonts w:ascii="Calibri" w:hAnsi="Calibri"/>
                <w:sz w:val="22"/>
                <w:szCs w:val="22"/>
              </w:rPr>
            </w:pPr>
            <w:r>
              <w:rPr>
                <w:rStyle w:val="FontStyle43"/>
                <w:rFonts w:ascii="Calibri" w:hAnsi="Calibri"/>
                <w:sz w:val="22"/>
                <w:szCs w:val="22"/>
              </w:rPr>
              <w:t>In aula sarà presente un videoproiettore con relativo puntatore oltre ad una lavagna con fogli mobili. Il materiale che verrà proiettato in aula verrà inviato via mail a tutti i partecipanti.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  <w:vAlign w:val="center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Docenti:</w:t>
            </w:r>
          </w:p>
        </w:tc>
        <w:tc>
          <w:tcPr>
            <w:tcW w:w="0" w:type="auto"/>
          </w:tcPr>
          <w:p w:rsidR="00275C73" w:rsidRPr="00E4641F" w:rsidRDefault="00275C73" w:rsidP="00E4641F">
            <w:pPr>
              <w:pStyle w:val="Style9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3F4042"/>
                <w:sz w:val="20"/>
                <w:szCs w:val="20"/>
              </w:rPr>
            </w:pPr>
            <w:r w:rsidRPr="00E4641F">
              <w:rPr>
                <w:rStyle w:val="FontStyle43"/>
                <w:rFonts w:ascii="Calibri" w:hAnsi="Calibri"/>
                <w:b/>
                <w:bCs/>
                <w:sz w:val="22"/>
                <w:szCs w:val="22"/>
              </w:rPr>
              <w:t>3° LEZIONE 5h (</w:t>
            </w:r>
            <w:r w:rsidR="004129A3" w:rsidRPr="00E4641F">
              <w:rPr>
                <w:rStyle w:val="FontStyle43"/>
                <w:rFonts w:ascii="Calibri" w:hAnsi="Calibri"/>
                <w:b/>
                <w:bCs/>
                <w:sz w:val="22"/>
                <w:szCs w:val="22"/>
              </w:rPr>
              <w:t>01/12/17 e 15/12/17</w:t>
            </w:r>
            <w:r w:rsidRPr="00E4641F">
              <w:rPr>
                <w:rStyle w:val="FontStyle43"/>
                <w:rFonts w:ascii="Calibri" w:hAnsi="Calibri"/>
                <w:b/>
                <w:bCs/>
                <w:sz w:val="22"/>
                <w:szCs w:val="22"/>
              </w:rPr>
              <w:t xml:space="preserve">): Avv. Filippo Casadei </w:t>
            </w:r>
            <w:r w:rsidR="00792864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 xml:space="preserve">Responsabile gestione dei contratti d'appalto dello Studio Legale </w:t>
            </w:r>
            <w:proofErr w:type="spellStart"/>
            <w:r w:rsidR="00792864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>Cancrini</w:t>
            </w:r>
            <w:proofErr w:type="spellEnd"/>
            <w:r w:rsidR="00792864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 xml:space="preserve"> e </w:t>
            </w:r>
            <w:proofErr w:type="spellStart"/>
            <w:r w:rsidR="00792864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>Partners</w:t>
            </w:r>
            <w:proofErr w:type="spellEnd"/>
            <w:r w:rsidR="00792864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>, si occupa di consulenza e assistenza stragiudiziale nella fase esecutiva dei contratti di appalto privati o pubblici di lavori, servizi e forniture. Vanta una riconosciuta esperienza nell’assistenza continuativa per la risoluzione delle problematiche giuridiche tipiche dell’esecuzione dei contratti di appalto.</w:t>
            </w:r>
            <w:r w:rsidR="004129A3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129A3" w:rsidRPr="00E4641F">
              <w:rPr>
                <w:rStyle w:val="FontStyle43"/>
                <w:rFonts w:ascii="Calibri" w:hAnsi="Calibri"/>
                <w:b/>
                <w:bCs/>
                <w:sz w:val="22"/>
                <w:szCs w:val="22"/>
              </w:rPr>
              <w:t xml:space="preserve">Avv. Massimo Nunziata </w:t>
            </w:r>
            <w:r w:rsidR="00E4641F" w:rsidRPr="00E4641F">
              <w:rPr>
                <w:rStyle w:val="FontStyle43"/>
                <w:rFonts w:ascii="Calibri" w:hAnsi="Calibri"/>
                <w:sz w:val="22"/>
                <w:szCs w:val="22"/>
              </w:rPr>
              <w:t xml:space="preserve">Collabora con </w:t>
            </w:r>
            <w:r w:rsidR="00E4641F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 xml:space="preserve">lo Studio Legale </w:t>
            </w:r>
            <w:proofErr w:type="spellStart"/>
            <w:r w:rsidR="00E4641F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>Cancrini</w:t>
            </w:r>
            <w:proofErr w:type="spellEnd"/>
            <w:r w:rsidR="00E4641F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 xml:space="preserve"> e </w:t>
            </w:r>
            <w:proofErr w:type="spellStart"/>
            <w:r w:rsidR="00E4641F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>Partners</w:t>
            </w:r>
            <w:proofErr w:type="spellEnd"/>
            <w:r w:rsidR="00E4641F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4641F" w:rsidRPr="00E4641F">
              <w:rPr>
                <w:rStyle w:val="FontStyle43"/>
                <w:rFonts w:ascii="Calibri" w:hAnsi="Calibri"/>
                <w:sz w:val="22"/>
                <w:szCs w:val="22"/>
              </w:rPr>
              <w:t>nel settore </w:t>
            </w:r>
            <w:hyperlink r:id="rId8" w:history="1">
              <w:r w:rsidR="00E4641F" w:rsidRPr="00E4641F">
                <w:rPr>
                  <w:rStyle w:val="FontStyle43"/>
                  <w:rFonts w:ascii="Calibri" w:hAnsi="Calibri"/>
                  <w:sz w:val="22"/>
                  <w:szCs w:val="22"/>
                </w:rPr>
                <w:t>Contenzioso amministrativo</w:t>
              </w:r>
            </w:hyperlink>
            <w:r w:rsidR="00E4641F" w:rsidRPr="00E4641F">
              <w:rPr>
                <w:rStyle w:val="FontStyle43"/>
                <w:rFonts w:ascii="Calibri" w:hAnsi="Calibri"/>
                <w:sz w:val="22"/>
                <w:szCs w:val="22"/>
              </w:rPr>
              <w:t xml:space="preserve"> e contrattualistica pubblica.</w:t>
            </w:r>
            <w:r w:rsidR="00E4641F">
              <w:rPr>
                <w:rStyle w:val="FontStyle43"/>
                <w:rFonts w:ascii="Arial" w:hAnsi="Arial" w:cs="Arial"/>
                <w:color w:val="3F4042"/>
                <w:sz w:val="20"/>
                <w:szCs w:val="20"/>
              </w:rPr>
              <w:t xml:space="preserve"> </w:t>
            </w:r>
            <w:r w:rsidR="00E4641F" w:rsidRPr="00E4641F">
              <w:rPr>
                <w:rStyle w:val="FontStyle43"/>
                <w:rFonts w:ascii="Calibri" w:hAnsi="Calibri"/>
                <w:sz w:val="22"/>
                <w:szCs w:val="22"/>
              </w:rPr>
              <w:t xml:space="preserve">Docente di Diritto Amministrativo presso le Scuole di Specializzazione delle Università degli Studi di Roma La Sapienza, LUISS Guido </w:t>
            </w:r>
            <w:proofErr w:type="spellStart"/>
            <w:r w:rsidR="00E4641F" w:rsidRPr="00E4641F">
              <w:rPr>
                <w:rStyle w:val="FontStyle43"/>
                <w:rFonts w:ascii="Calibri" w:hAnsi="Calibri"/>
                <w:sz w:val="22"/>
                <w:szCs w:val="22"/>
              </w:rPr>
              <w:t>Carli</w:t>
            </w:r>
            <w:proofErr w:type="spellEnd"/>
            <w:r w:rsidR="00E4641F" w:rsidRPr="00E4641F">
              <w:rPr>
                <w:rStyle w:val="FontStyle43"/>
                <w:rFonts w:ascii="Calibri" w:hAnsi="Calibri"/>
                <w:sz w:val="22"/>
                <w:szCs w:val="22"/>
              </w:rPr>
              <w:t xml:space="preserve"> e </w:t>
            </w:r>
            <w:r w:rsidR="00E4641F" w:rsidRPr="00E4641F">
              <w:rPr>
                <w:rStyle w:val="FontStyle43"/>
                <w:rFonts w:ascii="Calibri" w:hAnsi="Calibri"/>
                <w:bCs/>
                <w:sz w:val="22"/>
                <w:szCs w:val="22"/>
              </w:rPr>
              <w:t>Roma Tre. Assegnista di ricerca in Diritto Amministrativo presso l’Università degli Studi di Roma “Tor Vergata”; Dottore di ricerca in Diritto Pubblico presso l’Università degli Studi di Roma “Tor Vergata”.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0079" w:type="dxa"/>
            <w:gridSpan w:val="2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Obiettivi: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Obiettivi cognitivi:</w:t>
            </w:r>
          </w:p>
        </w:tc>
        <w:tc>
          <w:tcPr>
            <w:tcW w:w="0" w:type="auto"/>
          </w:tcPr>
          <w:p w:rsidR="00275C73" w:rsidRDefault="00275C73" w:rsidP="00D62C1D">
            <w:pPr>
              <w:pStyle w:val="Style7"/>
              <w:widowControl/>
              <w:tabs>
                <w:tab w:val="left" w:pos="446"/>
              </w:tabs>
              <w:spacing w:line="220" w:lineRule="exact"/>
              <w:ind w:left="331"/>
              <w:rPr>
                <w:rStyle w:val="FontStyle33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33"/>
                <w:rFonts w:ascii="Arial" w:hAnsi="Arial" w:cs="Arial"/>
                <w:sz w:val="22"/>
                <w:szCs w:val="22"/>
              </w:rPr>
              <w:t>■</w:t>
            </w:r>
            <w:r w:rsidRPr="00E82460">
              <w:rPr>
                <w:rStyle w:val="FontStyle33"/>
                <w:rFonts w:ascii="Calibri" w:hAnsi="Calibri"/>
                <w:sz w:val="22"/>
                <w:szCs w:val="22"/>
              </w:rPr>
              <w:tab/>
            </w:r>
            <w:r>
              <w:rPr>
                <w:rStyle w:val="FontStyle33"/>
                <w:rFonts w:ascii="Calibri" w:hAnsi="Calibri"/>
                <w:sz w:val="22"/>
                <w:szCs w:val="22"/>
              </w:rPr>
              <w:t>Accrescere ed aggiornare la competenza professionale in relazione alle evoluzioni scientifiche, tecnologiche, normative, legislative, economiche e sociali, necessarie ad esercitare la professione di ingegnere/architetto.</w:t>
            </w:r>
          </w:p>
          <w:p w:rsidR="00275C73" w:rsidRPr="00E82460" w:rsidRDefault="00275C73" w:rsidP="00D62C1D">
            <w:pPr>
              <w:pStyle w:val="Style7"/>
              <w:widowControl/>
              <w:tabs>
                <w:tab w:val="left" w:pos="446"/>
              </w:tabs>
              <w:spacing w:line="220" w:lineRule="exact"/>
              <w:ind w:left="331"/>
              <w:rPr>
                <w:rStyle w:val="FontStyle33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33"/>
                <w:rFonts w:ascii="Arial" w:hAnsi="Arial" w:cs="Arial"/>
                <w:sz w:val="22"/>
                <w:szCs w:val="22"/>
              </w:rPr>
              <w:t>■</w:t>
            </w:r>
            <w:r w:rsidRPr="00E82460">
              <w:rPr>
                <w:rStyle w:val="FontStyle33"/>
                <w:rFonts w:ascii="Calibri" w:hAnsi="Calibri"/>
                <w:sz w:val="22"/>
                <w:szCs w:val="22"/>
              </w:rPr>
              <w:tab/>
              <w:t>Conoscere le principali normative vigenti in materia, le specifiche responsabilità in materia di gestione della sicurezza  del ruolo e degli altri degli altri soggetti d</w:t>
            </w:r>
            <w:r>
              <w:rPr>
                <w:rStyle w:val="FontStyle33"/>
                <w:rFonts w:ascii="Calibri" w:hAnsi="Calibri"/>
                <w:sz w:val="22"/>
                <w:szCs w:val="22"/>
              </w:rPr>
              <w:t>ell'organizzazione aziendale.</w:t>
            </w:r>
          </w:p>
          <w:p w:rsidR="00275C73" w:rsidRPr="00CA13A4" w:rsidRDefault="00275C73" w:rsidP="00D62C1D">
            <w:pPr>
              <w:pStyle w:val="Style7"/>
              <w:widowControl/>
              <w:tabs>
                <w:tab w:val="left" w:pos="446"/>
              </w:tabs>
              <w:spacing w:line="220" w:lineRule="exact"/>
              <w:ind w:left="331"/>
              <w:rPr>
                <w:rStyle w:val="FontStyle33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33"/>
                <w:rFonts w:ascii="Arial" w:hAnsi="Arial" w:cs="Arial"/>
                <w:sz w:val="22"/>
                <w:szCs w:val="22"/>
              </w:rPr>
              <w:t>■</w:t>
            </w:r>
            <w:r w:rsidRPr="00E82460">
              <w:rPr>
                <w:rStyle w:val="FontStyle33"/>
                <w:rFonts w:ascii="Calibri" w:hAnsi="Calibri"/>
                <w:sz w:val="22"/>
                <w:szCs w:val="22"/>
              </w:rPr>
              <w:tab/>
              <w:t xml:space="preserve">Conoscere i requisiti di validità di una delega di responsabilità in materia di igiene e </w:t>
            </w:r>
            <w:r w:rsidRPr="00CA13A4">
              <w:rPr>
                <w:rStyle w:val="FontStyle33"/>
                <w:rFonts w:ascii="Calibri" w:hAnsi="Calibri"/>
                <w:sz w:val="22"/>
                <w:szCs w:val="22"/>
              </w:rPr>
              <w:t>sicurezza sul lavoro.</w:t>
            </w:r>
          </w:p>
          <w:p w:rsidR="00275C73" w:rsidRPr="00CA13A4" w:rsidRDefault="00275C73" w:rsidP="00D62C1D">
            <w:pPr>
              <w:pStyle w:val="Style7"/>
              <w:widowControl/>
              <w:tabs>
                <w:tab w:val="left" w:pos="422"/>
              </w:tabs>
              <w:spacing w:line="220" w:lineRule="exact"/>
              <w:ind w:left="331"/>
              <w:rPr>
                <w:rStyle w:val="FontStyle33"/>
                <w:rFonts w:ascii="Calibri" w:hAnsi="Calibri" w:cs="Arial"/>
                <w:sz w:val="22"/>
                <w:szCs w:val="22"/>
              </w:rPr>
            </w:pPr>
            <w:r w:rsidRPr="003A1EF3">
              <w:rPr>
                <w:rStyle w:val="FontStyle33"/>
                <w:rFonts w:ascii="Arial" w:hAnsi="Arial" w:cs="Arial"/>
                <w:sz w:val="22"/>
                <w:szCs w:val="22"/>
              </w:rPr>
              <w:t>■</w:t>
            </w:r>
            <w:r w:rsidRPr="00CA13A4">
              <w:rPr>
                <w:rStyle w:val="FontStyle33"/>
                <w:rFonts w:ascii="Calibri" w:hAnsi="Calibri" w:cs="Arial"/>
                <w:sz w:val="22"/>
                <w:szCs w:val="22"/>
              </w:rPr>
              <w:tab/>
              <w:t>Familiarizzare e sviluppare nei partecipanti la conoscenza e l’implementazione nei comportamenti lavorativi delle competenze manageriali richieste per lo svolgimento di ruoli o funzioni che prevedano il coordinamento e la gestione di collaboratori.</w:t>
            </w:r>
          </w:p>
        </w:tc>
      </w:tr>
      <w:tr w:rsidR="00275C73" w:rsidRPr="00CE3E57" w:rsidTr="00D62C1D">
        <w:trPr>
          <w:tblCellSpacing w:w="20" w:type="dxa"/>
        </w:trPr>
        <w:tc>
          <w:tcPr>
            <w:tcW w:w="1900" w:type="dxa"/>
          </w:tcPr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Obiettivi</w:t>
            </w:r>
          </w:p>
          <w:p w:rsidR="00275C73" w:rsidRPr="00E82460" w:rsidRDefault="00275C73" w:rsidP="00D62C1D">
            <w:pPr>
              <w:pStyle w:val="Style13"/>
              <w:widowControl/>
              <w:rPr>
                <w:rStyle w:val="FontStyle41"/>
                <w:rFonts w:ascii="Calibri" w:hAnsi="Calibri"/>
                <w:sz w:val="22"/>
                <w:szCs w:val="22"/>
              </w:rPr>
            </w:pPr>
            <w:r w:rsidRPr="00E82460">
              <w:rPr>
                <w:rStyle w:val="FontStyle41"/>
                <w:rFonts w:ascii="Calibri" w:hAnsi="Calibri"/>
                <w:sz w:val="22"/>
                <w:szCs w:val="22"/>
              </w:rPr>
              <w:t>comportamentali:</w:t>
            </w:r>
          </w:p>
        </w:tc>
        <w:tc>
          <w:tcPr>
            <w:tcW w:w="0" w:type="auto"/>
            <w:tcBorders>
              <w:bottom w:val="nil"/>
            </w:tcBorders>
          </w:tcPr>
          <w:p w:rsidR="00275C73" w:rsidRPr="00CA13A4" w:rsidRDefault="00275C73" w:rsidP="00D62C1D">
            <w:pPr>
              <w:pStyle w:val="Style7"/>
              <w:widowControl/>
              <w:tabs>
                <w:tab w:val="left" w:pos="422"/>
              </w:tabs>
              <w:spacing w:line="220" w:lineRule="exact"/>
              <w:ind w:left="331"/>
              <w:rPr>
                <w:rStyle w:val="FontStyle33"/>
                <w:rFonts w:ascii="Calibri" w:hAnsi="Calibri" w:cs="Arial"/>
                <w:sz w:val="22"/>
                <w:szCs w:val="22"/>
              </w:rPr>
            </w:pPr>
            <w:r w:rsidRPr="003A1EF3">
              <w:rPr>
                <w:rStyle w:val="FontStyle33"/>
                <w:rFonts w:ascii="Arial" w:hAnsi="Arial" w:cs="Arial"/>
                <w:sz w:val="22"/>
                <w:szCs w:val="22"/>
              </w:rPr>
              <w:t>■</w:t>
            </w:r>
            <w:r>
              <w:rPr>
                <w:rStyle w:val="FontStyle33"/>
                <w:rFonts w:ascii="Arial" w:hAnsi="Arial" w:cs="Arial"/>
                <w:sz w:val="22"/>
                <w:szCs w:val="22"/>
              </w:rPr>
              <w:t xml:space="preserve">   </w:t>
            </w:r>
            <w:r w:rsidRPr="00CA13A4">
              <w:rPr>
                <w:rStyle w:val="FontStyle33"/>
                <w:rFonts w:ascii="Calibri" w:hAnsi="Calibri" w:cs="Arial"/>
                <w:sz w:val="22"/>
                <w:szCs w:val="22"/>
              </w:rPr>
              <w:t>comunicare e trasferire la strategia e le azioni previste per la sicurezza.</w:t>
            </w:r>
          </w:p>
          <w:p w:rsidR="00275C73" w:rsidRPr="00CA13A4" w:rsidRDefault="00275C73" w:rsidP="00D62C1D">
            <w:pPr>
              <w:pStyle w:val="Style7"/>
              <w:widowControl/>
              <w:tabs>
                <w:tab w:val="left" w:pos="422"/>
              </w:tabs>
              <w:spacing w:line="220" w:lineRule="exact"/>
              <w:ind w:left="331"/>
              <w:rPr>
                <w:rStyle w:val="FontStyle33"/>
                <w:rFonts w:ascii="Calibri" w:hAnsi="Calibri" w:cs="Arial"/>
                <w:sz w:val="22"/>
                <w:szCs w:val="22"/>
              </w:rPr>
            </w:pPr>
            <w:r w:rsidRPr="003A1EF3">
              <w:rPr>
                <w:rStyle w:val="FontStyle33"/>
                <w:rFonts w:ascii="Arial" w:hAnsi="Arial" w:cs="Arial"/>
                <w:sz w:val="22"/>
                <w:szCs w:val="22"/>
              </w:rPr>
              <w:t>■</w:t>
            </w:r>
            <w:r w:rsidRPr="00CA13A4">
              <w:rPr>
                <w:rStyle w:val="FontStyle33"/>
                <w:rFonts w:ascii="Calibri" w:hAnsi="Calibri" w:cs="Arial"/>
                <w:sz w:val="22"/>
                <w:szCs w:val="22"/>
              </w:rPr>
              <w:tab/>
              <w:t>interagire con i vari soggetti del sistema sicurezza per elaborare e aggiornare le procedure di lavoro.</w:t>
            </w:r>
          </w:p>
          <w:p w:rsidR="00275C73" w:rsidRPr="003A1EF3" w:rsidRDefault="00275C73" w:rsidP="00D62C1D">
            <w:pPr>
              <w:pStyle w:val="Style7"/>
              <w:widowControl/>
              <w:tabs>
                <w:tab w:val="left" w:pos="422"/>
              </w:tabs>
              <w:spacing w:line="220" w:lineRule="exact"/>
              <w:ind w:left="331"/>
              <w:rPr>
                <w:rStyle w:val="FontStyle33"/>
                <w:rFonts w:ascii="Calibri" w:hAnsi="Calibri" w:cs="Arial"/>
                <w:sz w:val="22"/>
                <w:szCs w:val="22"/>
              </w:rPr>
            </w:pPr>
            <w:r w:rsidRPr="003A1EF3">
              <w:rPr>
                <w:rStyle w:val="FontStyle33"/>
                <w:rFonts w:ascii="Arial" w:hAnsi="Arial" w:cs="Arial"/>
                <w:sz w:val="22"/>
                <w:szCs w:val="22"/>
              </w:rPr>
              <w:t>■</w:t>
            </w:r>
            <w:r w:rsidRPr="00CA13A4">
              <w:rPr>
                <w:rStyle w:val="FontStyle33"/>
                <w:rFonts w:ascii="Calibri" w:hAnsi="Calibri" w:cs="Arial"/>
                <w:sz w:val="22"/>
                <w:szCs w:val="22"/>
              </w:rPr>
              <w:tab/>
            </w:r>
            <w:r w:rsidRPr="003A1EF3">
              <w:rPr>
                <w:rStyle w:val="FontStyle33"/>
                <w:rFonts w:ascii="Calibri" w:hAnsi="Calibri" w:cs="Arial"/>
                <w:sz w:val="22"/>
                <w:szCs w:val="22"/>
              </w:rPr>
              <w:t>esplora</w:t>
            </w:r>
            <w:r>
              <w:rPr>
                <w:rStyle w:val="FontStyle33"/>
                <w:rFonts w:ascii="Calibri" w:hAnsi="Calibri" w:cs="Arial"/>
                <w:sz w:val="22"/>
                <w:szCs w:val="22"/>
              </w:rPr>
              <w:t>re</w:t>
            </w:r>
            <w:r w:rsidRPr="003A1EF3">
              <w:rPr>
                <w:rStyle w:val="FontStyle33"/>
                <w:rFonts w:ascii="Calibri" w:hAnsi="Calibri" w:cs="Arial"/>
                <w:sz w:val="22"/>
                <w:szCs w:val="22"/>
              </w:rPr>
              <w:t xml:space="preserve"> gli aspetti essenziali che vanno dalla assegnazione chiara de</w:t>
            </w:r>
            <w:r>
              <w:rPr>
                <w:rStyle w:val="FontStyle33"/>
                <w:rFonts w:ascii="Calibri" w:hAnsi="Calibri" w:cs="Arial"/>
                <w:sz w:val="22"/>
                <w:szCs w:val="22"/>
              </w:rPr>
              <w:t>gl</w:t>
            </w:r>
            <w:r w:rsidRPr="003A1EF3">
              <w:rPr>
                <w:rStyle w:val="FontStyle33"/>
                <w:rFonts w:ascii="Calibri" w:hAnsi="Calibri" w:cs="Arial"/>
                <w:sz w:val="22"/>
                <w:szCs w:val="22"/>
              </w:rPr>
              <w:t>i obiettivi,</w:t>
            </w:r>
            <w:r>
              <w:rPr>
                <w:rStyle w:val="FontStyle33"/>
                <w:rFonts w:ascii="Calibri" w:hAnsi="Calibri" w:cs="Arial"/>
                <w:sz w:val="22"/>
                <w:szCs w:val="22"/>
              </w:rPr>
              <w:t xml:space="preserve"> </w:t>
            </w:r>
            <w:r w:rsidRPr="003A1EF3">
              <w:rPr>
                <w:rStyle w:val="FontStyle33"/>
                <w:rFonts w:ascii="Calibri" w:hAnsi="Calibri" w:cs="Arial"/>
                <w:sz w:val="22"/>
                <w:szCs w:val="22"/>
              </w:rPr>
              <w:t>alla gestione delle prestazioni dei propri collaborat</w:t>
            </w:r>
            <w:r>
              <w:rPr>
                <w:rStyle w:val="FontStyle33"/>
                <w:rFonts w:ascii="Calibri" w:hAnsi="Calibri" w:cs="Arial"/>
                <w:sz w:val="22"/>
                <w:szCs w:val="22"/>
              </w:rPr>
              <w:t xml:space="preserve">i, alla delega condotta in modo </w:t>
            </w:r>
            <w:r w:rsidRPr="003A1EF3">
              <w:rPr>
                <w:rStyle w:val="FontStyle33"/>
                <w:rFonts w:ascii="Calibri" w:hAnsi="Calibri" w:cs="Arial"/>
                <w:sz w:val="22"/>
                <w:szCs w:val="22"/>
              </w:rPr>
              <w:t>funzionale e appropriato fino agli</w:t>
            </w:r>
            <w:r>
              <w:rPr>
                <w:rStyle w:val="FontStyle33"/>
                <w:rFonts w:ascii="Calibri" w:hAnsi="Calibri" w:cs="Arial"/>
                <w:sz w:val="22"/>
                <w:szCs w:val="22"/>
              </w:rPr>
              <w:t xml:space="preserve"> </w:t>
            </w:r>
            <w:r w:rsidRPr="003A1EF3">
              <w:rPr>
                <w:rStyle w:val="FontStyle33"/>
                <w:rFonts w:ascii="Calibri" w:hAnsi="Calibri" w:cs="Arial"/>
                <w:sz w:val="22"/>
                <w:szCs w:val="22"/>
              </w:rPr>
              <w:t>aspetti più relazionali di motivazione e di sviluppo delle proprie persone</w:t>
            </w:r>
            <w:r>
              <w:rPr>
                <w:rStyle w:val="FontStyle33"/>
                <w:rFonts w:ascii="Calibri" w:hAnsi="Calibri" w:cs="Arial"/>
                <w:sz w:val="22"/>
                <w:szCs w:val="22"/>
              </w:rPr>
              <w:t>.</w:t>
            </w:r>
          </w:p>
          <w:p w:rsidR="00275C73" w:rsidRPr="00CA13A4" w:rsidRDefault="00275C73" w:rsidP="00D62C1D">
            <w:pPr>
              <w:pStyle w:val="Style7"/>
              <w:widowControl/>
              <w:tabs>
                <w:tab w:val="left" w:pos="422"/>
              </w:tabs>
              <w:spacing w:line="220" w:lineRule="exact"/>
              <w:ind w:left="331"/>
              <w:rPr>
                <w:rStyle w:val="FontStyle33"/>
                <w:rFonts w:ascii="Calibri" w:hAnsi="Calibri" w:cs="Arial"/>
                <w:sz w:val="22"/>
                <w:szCs w:val="22"/>
              </w:rPr>
            </w:pPr>
            <w:r w:rsidRPr="003A1EF3">
              <w:rPr>
                <w:rStyle w:val="FontStyle33"/>
                <w:rFonts w:ascii="Arial" w:hAnsi="Arial" w:cs="Arial"/>
                <w:sz w:val="22"/>
                <w:szCs w:val="22"/>
              </w:rPr>
              <w:t>■</w:t>
            </w:r>
            <w:r w:rsidRPr="00CA13A4">
              <w:rPr>
                <w:rStyle w:val="FontStyle33"/>
                <w:rFonts w:ascii="Calibri" w:hAnsi="Calibri" w:cs="Arial"/>
                <w:sz w:val="22"/>
                <w:szCs w:val="22"/>
              </w:rPr>
              <w:tab/>
              <w:t>accrescimento delle capacità di applicare conoscenze, abilità e comportamenti per raggiungere risultati osservabili nell’esercizio della professione di ingegnere/architetto.</w:t>
            </w:r>
          </w:p>
        </w:tc>
      </w:tr>
    </w:tbl>
    <w:p w:rsidR="00275C73" w:rsidRPr="00CE3E57" w:rsidRDefault="00275C73" w:rsidP="00275C73">
      <w:pPr>
        <w:pStyle w:val="Style12"/>
        <w:widowControl/>
        <w:spacing w:line="240" w:lineRule="exact"/>
        <w:ind w:right="144"/>
        <w:jc w:val="center"/>
        <w:rPr>
          <w:rFonts w:ascii="Calibri" w:hAnsi="Calibri"/>
          <w:sz w:val="22"/>
          <w:szCs w:val="22"/>
        </w:rPr>
      </w:pPr>
    </w:p>
    <w:p w:rsidR="00275C73" w:rsidRPr="00CE3E57" w:rsidRDefault="00275C73" w:rsidP="00275C73">
      <w:pPr>
        <w:pStyle w:val="Style16"/>
        <w:widowControl/>
        <w:spacing w:line="25" w:lineRule="atLeast"/>
        <w:jc w:val="both"/>
        <w:rPr>
          <w:rStyle w:val="FontStyle37"/>
          <w:rFonts w:ascii="Calibri" w:hAnsi="Calibri"/>
          <w:sz w:val="22"/>
          <w:szCs w:val="22"/>
          <w:u w:val="single"/>
        </w:rPr>
      </w:pPr>
      <w:r w:rsidRPr="00CE3E57">
        <w:rPr>
          <w:rStyle w:val="FontStyle37"/>
          <w:rFonts w:ascii="Calibri" w:hAnsi="Calibri"/>
          <w:sz w:val="22"/>
          <w:szCs w:val="22"/>
          <w:u w:val="single"/>
        </w:rPr>
        <w:t>PROGRAMMA</w:t>
      </w:r>
    </w:p>
    <w:p w:rsidR="00275C73" w:rsidRPr="00CE3E57" w:rsidRDefault="00275C73" w:rsidP="00275C73">
      <w:pPr>
        <w:pStyle w:val="Style12"/>
        <w:widowControl/>
        <w:spacing w:line="25" w:lineRule="atLeast"/>
        <w:jc w:val="both"/>
        <w:rPr>
          <w:rFonts w:ascii="Calibri" w:hAnsi="Calibri"/>
          <w:sz w:val="22"/>
          <w:szCs w:val="22"/>
        </w:rPr>
      </w:pPr>
    </w:p>
    <w:p w:rsidR="00275C73" w:rsidRDefault="00275C73" w:rsidP="00275C73">
      <w:pPr>
        <w:spacing w:line="25" w:lineRule="atLeast"/>
      </w:pPr>
    </w:p>
    <w:p w:rsidR="00275C73" w:rsidRPr="00451FB3" w:rsidRDefault="00275C73" w:rsidP="00275C73">
      <w:pPr>
        <w:pStyle w:val="Style12"/>
        <w:widowControl/>
        <w:spacing w:before="29" w:line="25" w:lineRule="atLeast"/>
        <w:rPr>
          <w:rStyle w:val="FontStyle42"/>
          <w:rFonts w:ascii="Calibri" w:hAnsi="Calibri"/>
          <w:i/>
          <w:smallCaps/>
          <w:sz w:val="22"/>
          <w:szCs w:val="22"/>
        </w:rPr>
      </w:pPr>
      <w:r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>3</w:t>
      </w:r>
      <w:r w:rsidRPr="000C451D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 xml:space="preserve">° LEZIONE - </w:t>
      </w:r>
      <w:r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>5</w:t>
      </w:r>
      <w:r w:rsidRPr="000C451D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 xml:space="preserve"> CFP </w:t>
      </w:r>
      <w:r w:rsidR="004129A3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>(</w:t>
      </w:r>
      <w:r w:rsidR="004129A3" w:rsidRPr="004129A3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>01/12/17</w:t>
      </w:r>
      <w:r w:rsidR="004129A3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 xml:space="preserve"> </w:t>
      </w:r>
      <w:r w:rsidR="004129A3" w:rsidRPr="004129A3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>e 15/</w:t>
      </w:r>
      <w:r w:rsidR="004129A3" w:rsidRPr="00E33B55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>12/17</w:t>
      </w:r>
      <w:r w:rsidRPr="00E33B55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>): Avv. Filippo Casadei</w:t>
      </w:r>
      <w:r w:rsidR="004129A3" w:rsidRPr="00E33B55">
        <w:rPr>
          <w:rStyle w:val="FontStyle43"/>
          <w:rFonts w:ascii="Calibri" w:hAnsi="Calibri"/>
          <w:b/>
          <w:bCs/>
          <w:smallCaps/>
          <w:sz w:val="22"/>
          <w:szCs w:val="22"/>
          <w:highlight w:val="yellow"/>
        </w:rPr>
        <w:t xml:space="preserve"> e Avv. Massimo Nunziata</w:t>
      </w:r>
    </w:p>
    <w:p w:rsidR="00275C73" w:rsidRDefault="00275C73" w:rsidP="00275C73">
      <w:pPr>
        <w:pStyle w:val="Style12"/>
        <w:widowControl/>
        <w:spacing w:before="29" w:line="25" w:lineRule="atLeast"/>
        <w:rPr>
          <w:rStyle w:val="FontStyle42"/>
          <w:rFonts w:ascii="Calibri" w:hAnsi="Calibri"/>
          <w:i/>
          <w:sz w:val="22"/>
          <w:szCs w:val="22"/>
        </w:rPr>
      </w:pPr>
    </w:p>
    <w:p w:rsidR="00275C73" w:rsidRDefault="00275C73" w:rsidP="00275C73">
      <w:pPr>
        <w:spacing w:line="360" w:lineRule="auto"/>
        <w:jc w:val="both"/>
        <w:rPr>
          <w:rStyle w:val="FontStyle42"/>
          <w:rFonts w:ascii="Calibri" w:hAnsi="Calibri"/>
          <w:b w:val="0"/>
          <w:i/>
          <w:sz w:val="22"/>
          <w:szCs w:val="22"/>
        </w:rPr>
      </w:pPr>
      <w:r>
        <w:rPr>
          <w:rStyle w:val="FontStyle42"/>
          <w:rFonts w:ascii="Calibri" w:eastAsia="Times New Roman" w:hAnsi="Calibri"/>
          <w:i/>
          <w:iCs/>
          <w:sz w:val="22"/>
          <w:szCs w:val="22"/>
          <w:lang w:eastAsia="it-IT"/>
        </w:rPr>
        <w:t>Codice degli Appalti</w:t>
      </w:r>
      <w:r w:rsidR="003133FB">
        <w:rPr>
          <w:rStyle w:val="FontStyle42"/>
          <w:rFonts w:ascii="Calibri" w:eastAsia="Times New Roman" w:hAnsi="Calibri"/>
          <w:i/>
          <w:iCs/>
          <w:sz w:val="22"/>
          <w:szCs w:val="22"/>
          <w:lang w:eastAsia="it-IT"/>
        </w:rPr>
        <w:t xml:space="preserve"> – Novità normative</w:t>
      </w:r>
      <w:r w:rsidRPr="002C45F1">
        <w:rPr>
          <w:rStyle w:val="FontStyle42"/>
          <w:rFonts w:ascii="Calibri" w:hAnsi="Calibri"/>
          <w:b w:val="0"/>
          <w:i/>
          <w:sz w:val="22"/>
          <w:szCs w:val="22"/>
        </w:rPr>
        <w:t xml:space="preserve"> (</w:t>
      </w:r>
      <w:r>
        <w:rPr>
          <w:rStyle w:val="FontStyle42"/>
          <w:rFonts w:ascii="Calibri" w:hAnsi="Calibri"/>
          <w:b w:val="0"/>
          <w:i/>
          <w:sz w:val="22"/>
          <w:szCs w:val="22"/>
        </w:rPr>
        <w:t>14.00-19.0</w:t>
      </w:r>
      <w:r w:rsidRPr="002C45F1">
        <w:rPr>
          <w:rStyle w:val="FontStyle42"/>
          <w:rFonts w:ascii="Calibri" w:hAnsi="Calibri"/>
          <w:b w:val="0"/>
          <w:i/>
          <w:sz w:val="22"/>
          <w:szCs w:val="22"/>
        </w:rPr>
        <w:t>0)</w:t>
      </w:r>
    </w:p>
    <w:p w:rsidR="004129A3" w:rsidRPr="004129A3" w:rsidRDefault="004129A3" w:rsidP="004129A3">
      <w:pPr>
        <w:autoSpaceDE w:val="0"/>
        <w:autoSpaceDN w:val="0"/>
        <w:spacing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b/>
          <w:bCs/>
          <w:sz w:val="22"/>
          <w:szCs w:val="22"/>
        </w:rPr>
        <w:t>Fase di gara</w:t>
      </w:r>
    </w:p>
    <w:p w:rsidR="004129A3" w:rsidRPr="004129A3" w:rsidRDefault="004129A3" w:rsidP="004129A3">
      <w:pPr>
        <w:autoSpaceDE w:val="0"/>
        <w:autoSpaceDN w:val="0"/>
        <w:spacing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Il nuovo assetto dei contratti pubblici: la fase di affidamento</w:t>
      </w:r>
    </w:p>
    <w:p w:rsidR="004129A3" w:rsidRPr="004129A3" w:rsidRDefault="004129A3" w:rsidP="004129A3">
      <w:pPr>
        <w:autoSpaceDE w:val="0"/>
        <w:autoSpaceDN w:val="0"/>
        <w:spacing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lastRenderedPageBreak/>
        <w:t>Il nuovo codice dei contratti: linee guida e principi generali</w:t>
      </w:r>
    </w:p>
    <w:p w:rsidR="004129A3" w:rsidRPr="004129A3" w:rsidRDefault="004129A3" w:rsidP="004129A3">
      <w:pPr>
        <w:autoSpaceDE w:val="0"/>
        <w:autoSpaceDN w:val="0"/>
        <w:spacing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4129A3">
        <w:rPr>
          <w:rFonts w:asciiTheme="minorHAnsi" w:hAnsiTheme="minorHAnsi"/>
          <w:i/>
          <w:iCs/>
          <w:sz w:val="22"/>
          <w:szCs w:val="22"/>
        </w:rPr>
        <w:t>governance</w:t>
      </w:r>
      <w:proofErr w:type="spellEnd"/>
      <w:r w:rsidRPr="004129A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129A3">
        <w:rPr>
          <w:rFonts w:asciiTheme="minorHAnsi" w:hAnsiTheme="minorHAnsi"/>
          <w:sz w:val="22"/>
          <w:szCs w:val="22"/>
        </w:rPr>
        <w:t>del settore</w:t>
      </w:r>
    </w:p>
    <w:p w:rsidR="004129A3" w:rsidRPr="004129A3" w:rsidRDefault="004129A3" w:rsidP="004129A3">
      <w:pPr>
        <w:autoSpaceDE w:val="0"/>
        <w:autoSpaceDN w:val="0"/>
        <w:spacing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La qualificazione delle stazioni appaltanti</w:t>
      </w:r>
    </w:p>
    <w:p w:rsidR="004129A3" w:rsidRPr="004129A3" w:rsidRDefault="004129A3" w:rsidP="004129A3">
      <w:pPr>
        <w:autoSpaceDE w:val="0"/>
        <w:autoSpaceDN w:val="0"/>
        <w:spacing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Le novità nella fase della procedura ad evidenza pubblica: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il nuovo quadro delle procedure;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la commissione giudicatrice;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requisiti di moralità professionale;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le nuove regole in tema di avvalimento e soccorso istruttorio;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 xml:space="preserve">l’immediata impugnabilità della lista degli ammessi e degli esclusi; 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i criteri di aggiudicazione e l’anomalia dell’offerta.</w:t>
      </w:r>
    </w:p>
    <w:p w:rsidR="004129A3" w:rsidRPr="004129A3" w:rsidRDefault="004129A3" w:rsidP="004129A3">
      <w:pPr>
        <w:autoSpaceDE w:val="0"/>
        <w:autoSpaceDN w:val="0"/>
        <w:spacing w:line="360" w:lineRule="auto"/>
        <w:rPr>
          <w:rFonts w:asciiTheme="minorHAnsi" w:hAnsiTheme="minorHAnsi"/>
          <w:sz w:val="16"/>
          <w:szCs w:val="16"/>
        </w:rPr>
      </w:pPr>
      <w:r w:rsidRPr="004129A3">
        <w:rPr>
          <w:rFonts w:asciiTheme="minorHAnsi" w:hAnsiTheme="minorHAnsi"/>
          <w:sz w:val="22"/>
          <w:szCs w:val="22"/>
        </w:rPr>
        <w:t> </w:t>
      </w:r>
    </w:p>
    <w:p w:rsidR="004129A3" w:rsidRPr="004129A3" w:rsidRDefault="004129A3" w:rsidP="004129A3">
      <w:pPr>
        <w:autoSpaceDE w:val="0"/>
        <w:autoSpaceDN w:val="0"/>
        <w:spacing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 </w:t>
      </w:r>
      <w:r w:rsidRPr="004129A3">
        <w:rPr>
          <w:rFonts w:asciiTheme="minorHAnsi" w:hAnsiTheme="minorHAnsi"/>
          <w:b/>
          <w:bCs/>
          <w:sz w:val="22"/>
          <w:szCs w:val="22"/>
        </w:rPr>
        <w:t>Fase di esecuzione</w:t>
      </w:r>
    </w:p>
    <w:p w:rsidR="004129A3" w:rsidRPr="004129A3" w:rsidRDefault="004129A3" w:rsidP="004129A3">
      <w:p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 xml:space="preserve">Quadro normativo alla luce del </w:t>
      </w:r>
      <w:proofErr w:type="spellStart"/>
      <w:r w:rsidRPr="004129A3">
        <w:rPr>
          <w:rFonts w:asciiTheme="minorHAnsi" w:hAnsiTheme="minorHAnsi"/>
          <w:sz w:val="22"/>
          <w:szCs w:val="22"/>
        </w:rPr>
        <w:t>D.Lgs.</w:t>
      </w:r>
      <w:proofErr w:type="spellEnd"/>
      <w:r w:rsidRPr="004129A3">
        <w:rPr>
          <w:rFonts w:asciiTheme="minorHAnsi" w:hAnsiTheme="minorHAnsi"/>
          <w:sz w:val="22"/>
          <w:szCs w:val="22"/>
        </w:rPr>
        <w:t xml:space="preserve"> n. 50/2016 e </w:t>
      </w:r>
      <w:proofErr w:type="spellStart"/>
      <w:r w:rsidRPr="004129A3">
        <w:rPr>
          <w:rFonts w:asciiTheme="minorHAnsi" w:hAnsiTheme="minorHAnsi"/>
          <w:sz w:val="22"/>
          <w:szCs w:val="22"/>
        </w:rPr>
        <w:t>D.Lgs</w:t>
      </w:r>
      <w:proofErr w:type="spellEnd"/>
      <w:r w:rsidRPr="004129A3">
        <w:rPr>
          <w:rFonts w:asciiTheme="minorHAnsi" w:hAnsiTheme="minorHAnsi"/>
          <w:sz w:val="22"/>
          <w:szCs w:val="22"/>
        </w:rPr>
        <w:t xml:space="preserve"> 56/2017 nonché delle linee guida intervenute</w:t>
      </w:r>
      <w:r>
        <w:rPr>
          <w:rFonts w:asciiTheme="minorHAnsi" w:hAnsiTheme="minorHAnsi"/>
          <w:sz w:val="22"/>
          <w:szCs w:val="22"/>
        </w:rPr>
        <w:t>.</w:t>
      </w:r>
    </w:p>
    <w:p w:rsidR="004129A3" w:rsidRPr="004129A3" w:rsidRDefault="004129A3" w:rsidP="004129A3">
      <w:p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Funzioni, attività di controllo, verifica e responsabilità del RUP e dell’Ufficio della Direzione dei Lavori</w:t>
      </w:r>
      <w:r>
        <w:rPr>
          <w:rFonts w:asciiTheme="minorHAnsi" w:hAnsiTheme="minorHAnsi"/>
          <w:sz w:val="22"/>
          <w:szCs w:val="22"/>
        </w:rPr>
        <w:t>.</w:t>
      </w:r>
      <w:r w:rsidRPr="004129A3">
        <w:rPr>
          <w:rFonts w:asciiTheme="minorHAnsi" w:hAnsiTheme="minorHAnsi"/>
          <w:sz w:val="22"/>
          <w:szCs w:val="22"/>
        </w:rPr>
        <w:t xml:space="preserve"> </w:t>
      </w:r>
    </w:p>
    <w:p w:rsidR="004129A3" w:rsidRPr="004129A3" w:rsidRDefault="004129A3" w:rsidP="004129A3">
      <w:p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Le fasi e i processi di cui si compone l’esecuzione del contratto dalla stipula del contratto al collaudo dei lavori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129A3">
        <w:rPr>
          <w:rFonts w:asciiTheme="minorHAnsi" w:hAnsiTheme="minorHAnsi"/>
          <w:sz w:val="22"/>
          <w:szCs w:val="22"/>
        </w:rPr>
        <w:t>con particolare attenzione rivolta alla consegna, sospensione, ripresa, ultimazione dei lavori</w:t>
      </w:r>
      <w:r>
        <w:rPr>
          <w:rFonts w:asciiTheme="minorHAnsi" w:hAnsiTheme="minorHAnsi"/>
          <w:sz w:val="22"/>
          <w:szCs w:val="22"/>
        </w:rPr>
        <w:t>.</w:t>
      </w:r>
    </w:p>
    <w:p w:rsidR="004129A3" w:rsidRPr="004129A3" w:rsidRDefault="004129A3" w:rsidP="004129A3">
      <w:pPr>
        <w:spacing w:after="160"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Gli istituti introdotti o modificati dalla nuova normativa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Consegna dei lavori sotto riserva di legge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Anticipazione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Cauzioni definitive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Modifica dei contratti durante il periodo di efficacia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Varianti in corso d’opera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Penali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Accordo bonario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Transazione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Collaudo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Subappalto</w:t>
      </w:r>
    </w:p>
    <w:p w:rsidR="004129A3" w:rsidRPr="004129A3" w:rsidRDefault="004129A3" w:rsidP="004129A3">
      <w:pPr>
        <w:spacing w:after="160" w:line="360" w:lineRule="auto"/>
        <w:rPr>
          <w:rFonts w:asciiTheme="minorHAnsi" w:hAnsiTheme="minorHAnsi"/>
          <w:sz w:val="16"/>
          <w:szCs w:val="16"/>
        </w:rPr>
      </w:pPr>
    </w:p>
    <w:p w:rsidR="004129A3" w:rsidRPr="004129A3" w:rsidRDefault="004129A3" w:rsidP="004129A3">
      <w:pPr>
        <w:spacing w:after="160"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Misure, Contabilità e Pagamenti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lastRenderedPageBreak/>
        <w:t>Appalto a corpo e appalto a misura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Termini di pagamento del corrispettivo</w:t>
      </w:r>
    </w:p>
    <w:p w:rsidR="004129A3" w:rsidRPr="004129A3" w:rsidRDefault="004129A3" w:rsidP="004129A3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Compensazione ed Equo compenso</w:t>
      </w:r>
    </w:p>
    <w:p w:rsidR="004129A3" w:rsidRPr="004129A3" w:rsidRDefault="004129A3" w:rsidP="004129A3">
      <w:pPr>
        <w:spacing w:after="160" w:line="360" w:lineRule="auto"/>
        <w:rPr>
          <w:rFonts w:asciiTheme="minorHAnsi" w:hAnsiTheme="minorHAnsi"/>
          <w:sz w:val="16"/>
          <w:szCs w:val="16"/>
        </w:rPr>
      </w:pPr>
    </w:p>
    <w:p w:rsidR="004129A3" w:rsidRDefault="004129A3" w:rsidP="004129A3">
      <w:pPr>
        <w:spacing w:after="160"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Riserve dell’Impresa e la loro definizione</w:t>
      </w:r>
    </w:p>
    <w:p w:rsidR="000F247D" w:rsidRPr="004129A3" w:rsidRDefault="004129A3" w:rsidP="004129A3">
      <w:pPr>
        <w:spacing w:after="160" w:line="360" w:lineRule="auto"/>
        <w:rPr>
          <w:rFonts w:asciiTheme="minorHAnsi" w:hAnsiTheme="minorHAnsi"/>
          <w:sz w:val="22"/>
          <w:szCs w:val="22"/>
        </w:rPr>
      </w:pPr>
      <w:r w:rsidRPr="004129A3">
        <w:rPr>
          <w:rFonts w:asciiTheme="minorHAnsi" w:hAnsiTheme="minorHAnsi"/>
          <w:sz w:val="22"/>
          <w:szCs w:val="22"/>
        </w:rPr>
        <w:t>Contenzioso</w:t>
      </w:r>
    </w:p>
    <w:sectPr w:rsidR="000F247D" w:rsidRPr="004129A3" w:rsidSect="00275C73">
      <w:headerReference w:type="default" r:id="rId9"/>
      <w:headerReference w:type="first" r:id="rId10"/>
      <w:pgSz w:w="11907" w:h="16840"/>
      <w:pgMar w:top="2380" w:right="1134" w:bottom="2126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49" w:rsidRDefault="00E87549">
      <w:r>
        <w:separator/>
      </w:r>
    </w:p>
  </w:endnote>
  <w:endnote w:type="continuationSeparator" w:id="0">
    <w:p w:rsidR="00E87549" w:rsidRDefault="00E8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49" w:rsidRDefault="00E87549">
      <w:r>
        <w:separator/>
      </w:r>
    </w:p>
  </w:footnote>
  <w:footnote w:type="continuationSeparator" w:id="0">
    <w:p w:rsidR="00E87549" w:rsidRDefault="00E8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7D" w:rsidRDefault="00275C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459740</wp:posOffset>
          </wp:positionV>
          <wp:extent cx="3167380" cy="800100"/>
          <wp:effectExtent l="0" t="0" r="0" b="0"/>
          <wp:wrapNone/>
          <wp:docPr id="12" name="Immagine 12" descr="EXE_LETTERA_TOTO_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XE_LETTERA_TOTO_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9" t="4300" r="52945" b="88219"/>
                  <a:stretch>
                    <a:fillRect/>
                  </a:stretch>
                </pic:blipFill>
                <pic:spPr bwMode="auto">
                  <a:xfrm>
                    <a:off x="0" y="0"/>
                    <a:ext cx="31673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7D" w:rsidRDefault="00275C7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4540250</wp:posOffset>
              </wp:positionH>
              <wp:positionV relativeFrom="paragraph">
                <wp:posOffset>9496425</wp:posOffset>
              </wp:positionV>
              <wp:extent cx="1943100" cy="571500"/>
              <wp:effectExtent l="0" t="0" r="3175" b="0"/>
              <wp:wrapTight wrapText="bothSides">
                <wp:wrapPolygon edited="0">
                  <wp:start x="-106" y="0"/>
                  <wp:lineTo x="-106" y="20880"/>
                  <wp:lineTo x="21600" y="20880"/>
                  <wp:lineTo x="21600" y="0"/>
                  <wp:lineTo x="-106" y="0"/>
                </wp:wrapPolygon>
              </wp:wrapTight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357.5pt;margin-top:747.75pt;width:15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UTBQMAAGc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9718040</wp:posOffset>
          </wp:positionV>
          <wp:extent cx="7569200" cy="975360"/>
          <wp:effectExtent l="0" t="0" r="0" b="0"/>
          <wp:wrapNone/>
          <wp:docPr id="11" name="Immagine 11" descr="EXE_LETTERA_TOTO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XE_LETTERA_TOTO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78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7023100</wp:posOffset>
          </wp:positionH>
          <wp:positionV relativeFrom="page">
            <wp:posOffset>4345305</wp:posOffset>
          </wp:positionV>
          <wp:extent cx="546100" cy="3886835"/>
          <wp:effectExtent l="0" t="0" r="6350" b="0"/>
          <wp:wrapNone/>
          <wp:docPr id="10" name="Immagine 10" descr="EXE_LETTERA_TOTO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XE_LETTERA_TOTO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83" t="40639" b="23016"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388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325120</wp:posOffset>
          </wp:positionH>
          <wp:positionV relativeFrom="page">
            <wp:posOffset>459105</wp:posOffset>
          </wp:positionV>
          <wp:extent cx="3236595" cy="800100"/>
          <wp:effectExtent l="0" t="0" r="1905" b="0"/>
          <wp:wrapNone/>
          <wp:docPr id="9" name="Immagine 9" descr="EXE_LETTERA_TOTO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XE_LETTERA_TOTO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4" t="4297" r="52946" b="88222"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FC8"/>
    <w:multiLevelType w:val="hybridMultilevel"/>
    <w:tmpl w:val="3A180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B12B6"/>
    <w:multiLevelType w:val="hybridMultilevel"/>
    <w:tmpl w:val="2096979E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B94159"/>
    <w:multiLevelType w:val="hybridMultilevel"/>
    <w:tmpl w:val="614C1C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73"/>
    <w:rsid w:val="000F247D"/>
    <w:rsid w:val="00275C73"/>
    <w:rsid w:val="002A490D"/>
    <w:rsid w:val="003133FB"/>
    <w:rsid w:val="004129A3"/>
    <w:rsid w:val="007005BA"/>
    <w:rsid w:val="00792864"/>
    <w:rsid w:val="007F07BD"/>
    <w:rsid w:val="00914B3F"/>
    <w:rsid w:val="009B0203"/>
    <w:rsid w:val="009C6CAD"/>
    <w:rsid w:val="00AC0EEE"/>
    <w:rsid w:val="00E26847"/>
    <w:rsid w:val="00E33B55"/>
    <w:rsid w:val="00E4641F"/>
    <w:rsid w:val="00E61B43"/>
    <w:rsid w:val="00E87549"/>
    <w:rsid w:val="00E95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275C73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Lettera">
    <w:name w:val="Testo Lettera"/>
    <w:basedOn w:val="Normale"/>
    <w:rsid w:val="000132B6"/>
    <w:pPr>
      <w:jc w:val="both"/>
    </w:pPr>
    <w:rPr>
      <w:rFonts w:ascii="Tahoma" w:hAnsi="Tahoma"/>
      <w:sz w:val="20"/>
    </w:rPr>
  </w:style>
  <w:style w:type="paragraph" w:customStyle="1" w:styleId="OggettoLettera">
    <w:name w:val="Oggetto Lettera"/>
    <w:basedOn w:val="TestoLettera"/>
    <w:rsid w:val="000132B6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980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8064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80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80647"/>
    <w:rPr>
      <w:sz w:val="24"/>
    </w:rPr>
  </w:style>
  <w:style w:type="paragraph" w:customStyle="1" w:styleId="Style4">
    <w:name w:val="Style4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5">
    <w:name w:val="Style5"/>
    <w:basedOn w:val="Normale"/>
    <w:uiPriority w:val="99"/>
    <w:rsid w:val="00275C73"/>
    <w:pPr>
      <w:widowControl w:val="0"/>
      <w:autoSpaceDE w:val="0"/>
      <w:autoSpaceDN w:val="0"/>
      <w:adjustRightInd w:val="0"/>
      <w:spacing w:line="216" w:lineRule="exact"/>
      <w:ind w:firstLine="1483"/>
    </w:pPr>
    <w:rPr>
      <w:rFonts w:ascii="Verdana" w:eastAsia="Times New Roman" w:hAnsi="Verdana"/>
      <w:lang w:eastAsia="it-IT"/>
    </w:rPr>
  </w:style>
  <w:style w:type="paragraph" w:customStyle="1" w:styleId="Style7">
    <w:name w:val="Style7"/>
    <w:basedOn w:val="Normale"/>
    <w:uiPriority w:val="99"/>
    <w:rsid w:val="00275C73"/>
    <w:pPr>
      <w:widowControl w:val="0"/>
      <w:autoSpaceDE w:val="0"/>
      <w:autoSpaceDN w:val="0"/>
      <w:adjustRightInd w:val="0"/>
      <w:spacing w:line="192" w:lineRule="exact"/>
      <w:ind w:hanging="331"/>
    </w:pPr>
    <w:rPr>
      <w:rFonts w:ascii="Verdana" w:eastAsia="Times New Roman" w:hAnsi="Verdana"/>
      <w:lang w:eastAsia="it-IT"/>
    </w:rPr>
  </w:style>
  <w:style w:type="paragraph" w:customStyle="1" w:styleId="Style9">
    <w:name w:val="Style9"/>
    <w:basedOn w:val="Normale"/>
    <w:uiPriority w:val="99"/>
    <w:rsid w:val="00275C73"/>
    <w:pPr>
      <w:widowControl w:val="0"/>
      <w:autoSpaceDE w:val="0"/>
      <w:autoSpaceDN w:val="0"/>
      <w:adjustRightInd w:val="0"/>
      <w:spacing w:line="216" w:lineRule="exact"/>
    </w:pPr>
    <w:rPr>
      <w:rFonts w:ascii="Verdana" w:eastAsia="Times New Roman" w:hAnsi="Verdana"/>
      <w:lang w:eastAsia="it-IT"/>
    </w:rPr>
  </w:style>
  <w:style w:type="paragraph" w:customStyle="1" w:styleId="Style11">
    <w:name w:val="Style11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12">
    <w:name w:val="Style12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13">
    <w:name w:val="Style13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16">
    <w:name w:val="Style16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21">
    <w:name w:val="Style21"/>
    <w:basedOn w:val="Normale"/>
    <w:uiPriority w:val="99"/>
    <w:rsid w:val="00275C73"/>
    <w:pPr>
      <w:widowControl w:val="0"/>
      <w:autoSpaceDE w:val="0"/>
      <w:autoSpaceDN w:val="0"/>
      <w:adjustRightInd w:val="0"/>
      <w:spacing w:line="216" w:lineRule="exact"/>
      <w:ind w:hanging="326"/>
      <w:jc w:val="both"/>
    </w:pPr>
    <w:rPr>
      <w:rFonts w:ascii="Verdana" w:eastAsia="Times New Roman" w:hAnsi="Verdana"/>
      <w:lang w:eastAsia="it-IT"/>
    </w:rPr>
  </w:style>
  <w:style w:type="character" w:customStyle="1" w:styleId="FontStyle33">
    <w:name w:val="Font Style33"/>
    <w:uiPriority w:val="99"/>
    <w:rsid w:val="00275C73"/>
    <w:rPr>
      <w:rFonts w:ascii="Verdana" w:hAnsi="Verdana" w:cs="Verdana"/>
      <w:color w:val="000000"/>
      <w:sz w:val="14"/>
      <w:szCs w:val="14"/>
    </w:rPr>
  </w:style>
  <w:style w:type="character" w:customStyle="1" w:styleId="FontStyle37">
    <w:name w:val="Font Style37"/>
    <w:uiPriority w:val="99"/>
    <w:rsid w:val="00275C73"/>
    <w:rPr>
      <w:rFonts w:ascii="Verdana" w:hAnsi="Verdana" w:cs="Verdana"/>
      <w:b/>
      <w:bCs/>
      <w:i/>
      <w:iCs/>
      <w:color w:val="000000"/>
      <w:sz w:val="16"/>
      <w:szCs w:val="16"/>
    </w:rPr>
  </w:style>
  <w:style w:type="character" w:customStyle="1" w:styleId="FontStyle38">
    <w:name w:val="Font Style38"/>
    <w:uiPriority w:val="99"/>
    <w:rsid w:val="00275C73"/>
    <w:rPr>
      <w:rFonts w:ascii="Verdana" w:hAnsi="Verdana" w:cs="Verdana"/>
      <w:b/>
      <w:bCs/>
      <w:smallCaps/>
      <w:color w:val="000000"/>
      <w:sz w:val="18"/>
      <w:szCs w:val="18"/>
    </w:rPr>
  </w:style>
  <w:style w:type="character" w:customStyle="1" w:styleId="FontStyle41">
    <w:name w:val="Font Style41"/>
    <w:uiPriority w:val="99"/>
    <w:rsid w:val="00275C7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2">
    <w:name w:val="Font Style42"/>
    <w:uiPriority w:val="99"/>
    <w:rsid w:val="00275C73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43">
    <w:name w:val="Font Style43"/>
    <w:uiPriority w:val="99"/>
    <w:rsid w:val="00275C73"/>
    <w:rPr>
      <w:rFonts w:ascii="Verdana" w:hAnsi="Verdana" w:cs="Verdana"/>
      <w:color w:val="000000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92864"/>
    <w:rPr>
      <w:b/>
      <w:bCs/>
    </w:rPr>
  </w:style>
  <w:style w:type="paragraph" w:styleId="NormaleWeb">
    <w:name w:val="Normal (Web)"/>
    <w:basedOn w:val="Normale"/>
    <w:uiPriority w:val="99"/>
    <w:unhideWhenUsed/>
    <w:rsid w:val="0079286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129A3"/>
    <w:pPr>
      <w:ind w:left="708"/>
    </w:pPr>
    <w:rPr>
      <w:rFonts w:ascii="Times New Roman" w:eastAsiaTheme="minorHAnsi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6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275C73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Lettera">
    <w:name w:val="Testo Lettera"/>
    <w:basedOn w:val="Normale"/>
    <w:rsid w:val="000132B6"/>
    <w:pPr>
      <w:jc w:val="both"/>
    </w:pPr>
    <w:rPr>
      <w:rFonts w:ascii="Tahoma" w:hAnsi="Tahoma"/>
      <w:sz w:val="20"/>
    </w:rPr>
  </w:style>
  <w:style w:type="paragraph" w:customStyle="1" w:styleId="OggettoLettera">
    <w:name w:val="Oggetto Lettera"/>
    <w:basedOn w:val="TestoLettera"/>
    <w:rsid w:val="000132B6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980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8064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80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80647"/>
    <w:rPr>
      <w:sz w:val="24"/>
    </w:rPr>
  </w:style>
  <w:style w:type="paragraph" w:customStyle="1" w:styleId="Style4">
    <w:name w:val="Style4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5">
    <w:name w:val="Style5"/>
    <w:basedOn w:val="Normale"/>
    <w:uiPriority w:val="99"/>
    <w:rsid w:val="00275C73"/>
    <w:pPr>
      <w:widowControl w:val="0"/>
      <w:autoSpaceDE w:val="0"/>
      <w:autoSpaceDN w:val="0"/>
      <w:adjustRightInd w:val="0"/>
      <w:spacing w:line="216" w:lineRule="exact"/>
      <w:ind w:firstLine="1483"/>
    </w:pPr>
    <w:rPr>
      <w:rFonts w:ascii="Verdana" w:eastAsia="Times New Roman" w:hAnsi="Verdana"/>
      <w:lang w:eastAsia="it-IT"/>
    </w:rPr>
  </w:style>
  <w:style w:type="paragraph" w:customStyle="1" w:styleId="Style7">
    <w:name w:val="Style7"/>
    <w:basedOn w:val="Normale"/>
    <w:uiPriority w:val="99"/>
    <w:rsid w:val="00275C73"/>
    <w:pPr>
      <w:widowControl w:val="0"/>
      <w:autoSpaceDE w:val="0"/>
      <w:autoSpaceDN w:val="0"/>
      <w:adjustRightInd w:val="0"/>
      <w:spacing w:line="192" w:lineRule="exact"/>
      <w:ind w:hanging="331"/>
    </w:pPr>
    <w:rPr>
      <w:rFonts w:ascii="Verdana" w:eastAsia="Times New Roman" w:hAnsi="Verdana"/>
      <w:lang w:eastAsia="it-IT"/>
    </w:rPr>
  </w:style>
  <w:style w:type="paragraph" w:customStyle="1" w:styleId="Style9">
    <w:name w:val="Style9"/>
    <w:basedOn w:val="Normale"/>
    <w:uiPriority w:val="99"/>
    <w:rsid w:val="00275C73"/>
    <w:pPr>
      <w:widowControl w:val="0"/>
      <w:autoSpaceDE w:val="0"/>
      <w:autoSpaceDN w:val="0"/>
      <w:adjustRightInd w:val="0"/>
      <w:spacing w:line="216" w:lineRule="exact"/>
    </w:pPr>
    <w:rPr>
      <w:rFonts w:ascii="Verdana" w:eastAsia="Times New Roman" w:hAnsi="Verdana"/>
      <w:lang w:eastAsia="it-IT"/>
    </w:rPr>
  </w:style>
  <w:style w:type="paragraph" w:customStyle="1" w:styleId="Style11">
    <w:name w:val="Style11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12">
    <w:name w:val="Style12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13">
    <w:name w:val="Style13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16">
    <w:name w:val="Style16"/>
    <w:basedOn w:val="Normale"/>
    <w:uiPriority w:val="99"/>
    <w:rsid w:val="00275C7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customStyle="1" w:styleId="Style21">
    <w:name w:val="Style21"/>
    <w:basedOn w:val="Normale"/>
    <w:uiPriority w:val="99"/>
    <w:rsid w:val="00275C73"/>
    <w:pPr>
      <w:widowControl w:val="0"/>
      <w:autoSpaceDE w:val="0"/>
      <w:autoSpaceDN w:val="0"/>
      <w:adjustRightInd w:val="0"/>
      <w:spacing w:line="216" w:lineRule="exact"/>
      <w:ind w:hanging="326"/>
      <w:jc w:val="both"/>
    </w:pPr>
    <w:rPr>
      <w:rFonts w:ascii="Verdana" w:eastAsia="Times New Roman" w:hAnsi="Verdana"/>
      <w:lang w:eastAsia="it-IT"/>
    </w:rPr>
  </w:style>
  <w:style w:type="character" w:customStyle="1" w:styleId="FontStyle33">
    <w:name w:val="Font Style33"/>
    <w:uiPriority w:val="99"/>
    <w:rsid w:val="00275C73"/>
    <w:rPr>
      <w:rFonts w:ascii="Verdana" w:hAnsi="Verdana" w:cs="Verdana"/>
      <w:color w:val="000000"/>
      <w:sz w:val="14"/>
      <w:szCs w:val="14"/>
    </w:rPr>
  </w:style>
  <w:style w:type="character" w:customStyle="1" w:styleId="FontStyle37">
    <w:name w:val="Font Style37"/>
    <w:uiPriority w:val="99"/>
    <w:rsid w:val="00275C73"/>
    <w:rPr>
      <w:rFonts w:ascii="Verdana" w:hAnsi="Verdana" w:cs="Verdana"/>
      <w:b/>
      <w:bCs/>
      <w:i/>
      <w:iCs/>
      <w:color w:val="000000"/>
      <w:sz w:val="16"/>
      <w:szCs w:val="16"/>
    </w:rPr>
  </w:style>
  <w:style w:type="character" w:customStyle="1" w:styleId="FontStyle38">
    <w:name w:val="Font Style38"/>
    <w:uiPriority w:val="99"/>
    <w:rsid w:val="00275C73"/>
    <w:rPr>
      <w:rFonts w:ascii="Verdana" w:hAnsi="Verdana" w:cs="Verdana"/>
      <w:b/>
      <w:bCs/>
      <w:smallCaps/>
      <w:color w:val="000000"/>
      <w:sz w:val="18"/>
      <w:szCs w:val="18"/>
    </w:rPr>
  </w:style>
  <w:style w:type="character" w:customStyle="1" w:styleId="FontStyle41">
    <w:name w:val="Font Style41"/>
    <w:uiPriority w:val="99"/>
    <w:rsid w:val="00275C7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2">
    <w:name w:val="Font Style42"/>
    <w:uiPriority w:val="99"/>
    <w:rsid w:val="00275C73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43">
    <w:name w:val="Font Style43"/>
    <w:uiPriority w:val="99"/>
    <w:rsid w:val="00275C73"/>
    <w:rPr>
      <w:rFonts w:ascii="Verdana" w:hAnsi="Verdana" w:cs="Verdana"/>
      <w:color w:val="000000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92864"/>
    <w:rPr>
      <w:b/>
      <w:bCs/>
    </w:rPr>
  </w:style>
  <w:style w:type="paragraph" w:styleId="NormaleWeb">
    <w:name w:val="Normal (Web)"/>
    <w:basedOn w:val="Normale"/>
    <w:uiPriority w:val="99"/>
    <w:unhideWhenUsed/>
    <w:rsid w:val="0079286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129A3"/>
    <w:pPr>
      <w:ind w:left="708"/>
    </w:pPr>
    <w:rPr>
      <w:rFonts w:ascii="Times New Roman" w:eastAsiaTheme="minorHAnsi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6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riniepartners.it/professionisti/contenzioso-amministrativo/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vincentiis\Documents\HOLDING\EXE%20LETTERA%20TOTO%20H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 LETTERA TOTO H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Interbrand Italia srl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Vincentiis, Sandro</dc:creator>
  <cp:lastModifiedBy>De Vincentiis, Sandro</cp:lastModifiedBy>
  <cp:revision>2</cp:revision>
  <dcterms:created xsi:type="dcterms:W3CDTF">2017-11-20T09:19:00Z</dcterms:created>
  <dcterms:modified xsi:type="dcterms:W3CDTF">2017-11-20T09:19:00Z</dcterms:modified>
</cp:coreProperties>
</file>